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698C" w14:textId="780B4EEC" w:rsidR="005625CB" w:rsidRDefault="005625CB" w:rsidP="00ED3CA7">
      <w:pPr>
        <w:spacing w:after="240"/>
        <w:rPr>
          <w:rFonts w:ascii="Arial" w:hAnsi="Arial" w:cs="Arial"/>
          <w:sz w:val="24"/>
          <w:szCs w:val="24"/>
        </w:rPr>
      </w:pPr>
      <w:r>
        <w:rPr>
          <w:rFonts w:ascii="Times New Roman" w:hAnsi="Times New Roman"/>
          <w:noProof/>
          <w:sz w:val="24"/>
          <w:szCs w:val="24"/>
        </w:rPr>
        <w:drawing>
          <wp:anchor distT="36576" distB="36576" distL="36576" distR="36576" simplePos="0" relativeHeight="251659264" behindDoc="0" locked="0" layoutInCell="1" allowOverlap="1" wp14:anchorId="64DFB608" wp14:editId="5E522E1E">
            <wp:simplePos x="0" y="0"/>
            <wp:positionH relativeFrom="margin">
              <wp:align>right</wp:align>
            </wp:positionH>
            <wp:positionV relativeFrom="paragraph">
              <wp:posOffset>-133350</wp:posOffset>
            </wp:positionV>
            <wp:extent cx="3498619" cy="789305"/>
            <wp:effectExtent l="0" t="0" r="6985" b="0"/>
            <wp:wrapNone/>
            <wp:docPr id="3"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619"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88F0B" w14:textId="77777777" w:rsidR="005625CB" w:rsidRDefault="005625CB" w:rsidP="00ED3CA7">
      <w:pPr>
        <w:spacing w:after="240"/>
        <w:rPr>
          <w:rFonts w:ascii="Arial" w:hAnsi="Arial" w:cs="Arial"/>
          <w:sz w:val="24"/>
          <w:szCs w:val="24"/>
        </w:rPr>
      </w:pPr>
    </w:p>
    <w:p w14:paraId="7921638C" w14:textId="77777777" w:rsidR="005625CB" w:rsidRPr="0004618A" w:rsidRDefault="005625CB" w:rsidP="005625CB">
      <w:pPr>
        <w:pBdr>
          <w:top w:val="single" w:sz="4" w:space="1" w:color="auto"/>
          <w:left w:val="single" w:sz="4" w:space="4" w:color="auto"/>
          <w:bottom w:val="single" w:sz="4" w:space="1" w:color="auto"/>
          <w:right w:val="single" w:sz="4" w:space="4" w:color="auto"/>
        </w:pBdr>
        <w:shd w:val="clear" w:color="auto" w:fill="000000" w:themeFill="text1"/>
        <w:spacing w:after="240"/>
        <w:jc w:val="center"/>
        <w:rPr>
          <w:rFonts w:ascii="Arial" w:hAnsi="Arial" w:cs="Arial"/>
          <w:b/>
          <w:bCs/>
          <w:sz w:val="28"/>
          <w:szCs w:val="28"/>
        </w:rPr>
      </w:pPr>
      <w:r w:rsidRPr="0004618A">
        <w:rPr>
          <w:rFonts w:ascii="Arial" w:hAnsi="Arial" w:cs="Arial"/>
          <w:b/>
          <w:bCs/>
          <w:sz w:val="28"/>
          <w:szCs w:val="28"/>
        </w:rPr>
        <w:t>Taking in Charge Checklist</w:t>
      </w:r>
    </w:p>
    <w:p w14:paraId="3B58AC32" w14:textId="1F798674" w:rsidR="0084410E" w:rsidRDefault="0084410E" w:rsidP="00ED3CA7">
      <w:pPr>
        <w:spacing w:after="240"/>
        <w:rPr>
          <w:rFonts w:ascii="Arial" w:hAnsi="Arial" w:cs="Arial"/>
          <w:sz w:val="24"/>
          <w:szCs w:val="24"/>
        </w:rPr>
      </w:pPr>
      <w:r>
        <w:rPr>
          <w:rFonts w:ascii="Arial" w:hAnsi="Arial" w:cs="Arial"/>
          <w:sz w:val="24"/>
          <w:szCs w:val="24"/>
        </w:rPr>
        <w:t>When requesting Kildare County Council to take a housing estate/development in charge, t</w:t>
      </w:r>
      <w:r w:rsidRPr="00DC274D">
        <w:rPr>
          <w:rFonts w:ascii="Arial" w:hAnsi="Arial" w:cs="Arial"/>
          <w:sz w:val="24"/>
          <w:szCs w:val="24"/>
        </w:rPr>
        <w:t xml:space="preserve">he Developer shall submit the following completed checklist </w:t>
      </w:r>
      <w:r>
        <w:rPr>
          <w:rFonts w:ascii="Arial" w:hAnsi="Arial" w:cs="Arial"/>
          <w:sz w:val="24"/>
          <w:szCs w:val="24"/>
        </w:rPr>
        <w:t xml:space="preserve">along </w:t>
      </w:r>
      <w:r w:rsidRPr="00DC274D">
        <w:rPr>
          <w:rFonts w:ascii="Arial" w:hAnsi="Arial" w:cs="Arial"/>
          <w:sz w:val="24"/>
          <w:szCs w:val="24"/>
        </w:rPr>
        <w:t xml:space="preserve">with the </w:t>
      </w:r>
      <w:r>
        <w:rPr>
          <w:rFonts w:ascii="Arial" w:hAnsi="Arial" w:cs="Arial"/>
          <w:sz w:val="24"/>
          <w:szCs w:val="24"/>
        </w:rPr>
        <w:t>Developer Taking in Charge Request Form</w:t>
      </w:r>
      <w:r w:rsidRPr="00DC274D">
        <w:rPr>
          <w:rFonts w:ascii="Arial" w:hAnsi="Arial" w:cs="Arial"/>
          <w:sz w:val="24"/>
          <w:szCs w:val="24"/>
        </w:rPr>
        <w:t>, and this shall include all supporting documentation.</w:t>
      </w:r>
    </w:p>
    <w:p w14:paraId="387D8797" w14:textId="3E6A1A7F" w:rsidR="00ED3CA7" w:rsidRPr="00DC274D" w:rsidRDefault="00ED3CA7" w:rsidP="00ED3CA7">
      <w:pPr>
        <w:spacing w:after="240"/>
        <w:rPr>
          <w:rFonts w:ascii="Arial" w:hAnsi="Arial" w:cs="Arial"/>
          <w:sz w:val="24"/>
          <w:szCs w:val="24"/>
        </w:rPr>
      </w:pPr>
      <w:r w:rsidRPr="00DC274D">
        <w:rPr>
          <w:rFonts w:ascii="Arial" w:hAnsi="Arial" w:cs="Arial"/>
          <w:sz w:val="24"/>
          <w:szCs w:val="24"/>
        </w:rPr>
        <w:t xml:space="preserve">When considering a development for </w:t>
      </w:r>
      <w:r>
        <w:rPr>
          <w:rFonts w:ascii="Arial" w:hAnsi="Arial" w:cs="Arial"/>
          <w:sz w:val="24"/>
          <w:szCs w:val="24"/>
        </w:rPr>
        <w:t>taking in charge</w:t>
      </w:r>
      <w:r w:rsidRPr="00DC274D">
        <w:rPr>
          <w:rFonts w:ascii="Arial" w:hAnsi="Arial" w:cs="Arial"/>
          <w:sz w:val="24"/>
          <w:szCs w:val="24"/>
        </w:rPr>
        <w:t xml:space="preserve">, the following requirements must be assessed for compliance with the relevant legislation, the planning permission(s), and Kildare County Councils </w:t>
      </w:r>
      <w:r>
        <w:rPr>
          <w:rFonts w:ascii="Arial" w:hAnsi="Arial" w:cs="Arial"/>
          <w:sz w:val="24"/>
          <w:szCs w:val="24"/>
        </w:rPr>
        <w:t>Taking in Charge</w:t>
      </w:r>
      <w:r w:rsidRPr="00DC274D">
        <w:rPr>
          <w:rFonts w:ascii="Arial" w:hAnsi="Arial" w:cs="Arial"/>
          <w:sz w:val="24"/>
          <w:szCs w:val="24"/>
        </w:rPr>
        <w:t xml:space="preserve"> policy.</w:t>
      </w:r>
    </w:p>
    <w:p w14:paraId="42C78DC9" w14:textId="77777777" w:rsidR="00ED3CA7" w:rsidRPr="00DC274D" w:rsidRDefault="00ED3CA7" w:rsidP="00ED3CA7">
      <w:pPr>
        <w:spacing w:after="240"/>
        <w:rPr>
          <w:rFonts w:ascii="Arial" w:hAnsi="Arial" w:cs="Arial"/>
          <w:sz w:val="24"/>
          <w:szCs w:val="24"/>
        </w:rPr>
      </w:pPr>
      <w:r w:rsidRPr="00ED3CA7">
        <w:rPr>
          <w:rFonts w:ascii="Arial" w:hAnsi="Arial" w:cs="Arial"/>
          <w:b/>
          <w:bCs/>
          <w:sz w:val="24"/>
          <w:szCs w:val="24"/>
        </w:rPr>
        <w:t>Note</w:t>
      </w:r>
      <w:r w:rsidRPr="00DC274D">
        <w:rPr>
          <w:rFonts w:ascii="Arial" w:hAnsi="Arial" w:cs="Arial"/>
          <w:sz w:val="24"/>
          <w:szCs w:val="24"/>
        </w:rPr>
        <w:t>: Site attendances by the Council are considered as oversight inspections only and they do not in any way exonerate the Developer or certifying agencies/firms from their responsibilities and liabilities.</w:t>
      </w:r>
    </w:p>
    <w:tbl>
      <w:tblPr>
        <w:tblStyle w:val="TableGrid"/>
        <w:tblW w:w="9067" w:type="dxa"/>
        <w:tblLook w:val="04A0" w:firstRow="1" w:lastRow="0" w:firstColumn="1" w:lastColumn="0" w:noHBand="0" w:noVBand="1"/>
      </w:tblPr>
      <w:tblGrid>
        <w:gridCol w:w="8500"/>
        <w:gridCol w:w="567"/>
      </w:tblGrid>
      <w:tr w:rsidR="002E1254" w:rsidRPr="002E1254" w14:paraId="455C8F9A" w14:textId="77777777" w:rsidTr="00F54E9E">
        <w:trPr>
          <w:trHeight w:val="397"/>
        </w:trPr>
        <w:tc>
          <w:tcPr>
            <w:tcW w:w="8500" w:type="dxa"/>
            <w:shd w:val="clear" w:color="auto" w:fill="000000" w:themeFill="text1"/>
          </w:tcPr>
          <w:p w14:paraId="75CDC186" w14:textId="4B76097F" w:rsidR="002E1254" w:rsidRPr="00F54E9E" w:rsidRDefault="00F54E9E" w:rsidP="00B64CA5">
            <w:pPr>
              <w:autoSpaceDE w:val="0"/>
              <w:autoSpaceDN w:val="0"/>
              <w:adjustRightInd w:val="0"/>
              <w:spacing w:after="240"/>
              <w:jc w:val="both"/>
              <w:rPr>
                <w:rFonts w:ascii="Arial" w:hAnsi="Arial" w:cs="Arial"/>
                <w:b/>
                <w:bCs/>
                <w:sz w:val="24"/>
                <w:szCs w:val="24"/>
              </w:rPr>
            </w:pPr>
            <w:r w:rsidRPr="00F54E9E">
              <w:rPr>
                <w:rFonts w:ascii="Arial" w:hAnsi="Arial" w:cs="Arial"/>
                <w:b/>
                <w:bCs/>
                <w:sz w:val="24"/>
                <w:szCs w:val="24"/>
              </w:rPr>
              <w:t>Taking in Charge Checklist</w:t>
            </w:r>
          </w:p>
        </w:tc>
        <w:tc>
          <w:tcPr>
            <w:tcW w:w="567" w:type="dxa"/>
            <w:shd w:val="clear" w:color="auto" w:fill="FFFFFF" w:themeFill="background1"/>
          </w:tcPr>
          <w:p w14:paraId="71863999" w14:textId="2F04BFA8" w:rsidR="002E1254" w:rsidRPr="00F54E9E" w:rsidRDefault="00420117" w:rsidP="00420117">
            <w:pPr>
              <w:autoSpaceDE w:val="0"/>
              <w:autoSpaceDN w:val="0"/>
              <w:adjustRightInd w:val="0"/>
              <w:spacing w:after="240"/>
              <w:ind w:left="577" w:hanging="577"/>
              <w:jc w:val="center"/>
              <w:rPr>
                <w:rFonts w:ascii="Arial" w:hAnsi="Arial" w:cs="Arial"/>
                <w:b/>
                <w:bCs/>
                <w:sz w:val="16"/>
                <w:szCs w:val="16"/>
              </w:rPr>
            </w:pPr>
            <w:r w:rsidRPr="00F54E9E">
              <w:rPr>
                <w:rFonts w:ascii="Arial" w:hAnsi="Arial" w:cs="Arial"/>
                <w:b/>
                <w:bCs/>
                <w:noProof/>
                <w:sz w:val="16"/>
                <w:szCs w:val="16"/>
              </w:rPr>
              <w:drawing>
                <wp:inline distT="0" distB="0" distL="0" distR="0" wp14:anchorId="6439648C" wp14:editId="148939AD">
                  <wp:extent cx="180975" cy="180975"/>
                  <wp:effectExtent l="0" t="0" r="9525" b="952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2E1254" w:rsidRPr="002E1254" w14:paraId="2FA99BFB" w14:textId="3D968104" w:rsidTr="0086310A">
        <w:tc>
          <w:tcPr>
            <w:tcW w:w="8500" w:type="dxa"/>
          </w:tcPr>
          <w:p w14:paraId="21AE1D5F"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A formal written request to Kildare County Council to take in charge the estate/development, which shall include details of the planning permission number(s) and Commencement Notice number(s).</w:t>
            </w:r>
          </w:p>
        </w:tc>
        <w:tc>
          <w:tcPr>
            <w:tcW w:w="567" w:type="dxa"/>
          </w:tcPr>
          <w:p w14:paraId="51E0584F"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406D7F75" w14:textId="26A8B115" w:rsidTr="0086310A">
        <w:tc>
          <w:tcPr>
            <w:tcW w:w="8500" w:type="dxa"/>
          </w:tcPr>
          <w:p w14:paraId="18D1B731"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 xml:space="preserve">A Certificate of Compliance with the planning permission(s) granted shall be submitted by a suitably qualified person, who holds Professional Indemnity (PI) Insurance. </w:t>
            </w:r>
          </w:p>
        </w:tc>
        <w:tc>
          <w:tcPr>
            <w:tcW w:w="567" w:type="dxa"/>
          </w:tcPr>
          <w:p w14:paraId="309E3910"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26E6C192" w14:textId="40FFEAC3" w:rsidTr="0086310A">
        <w:tc>
          <w:tcPr>
            <w:tcW w:w="8500" w:type="dxa"/>
          </w:tcPr>
          <w:p w14:paraId="43BF8F3C"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A copy of the Independent Certifiers PI Insurance.</w:t>
            </w:r>
          </w:p>
        </w:tc>
        <w:tc>
          <w:tcPr>
            <w:tcW w:w="567" w:type="dxa"/>
          </w:tcPr>
          <w:p w14:paraId="34DE0D69"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03F8F117" w14:textId="45B5556D" w:rsidTr="0086310A">
        <w:tc>
          <w:tcPr>
            <w:tcW w:w="8500" w:type="dxa"/>
          </w:tcPr>
          <w:p w14:paraId="7D9CD088"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The Developer shall comply with and shall submit all documentation required by Appendix 8.</w:t>
            </w:r>
          </w:p>
        </w:tc>
        <w:tc>
          <w:tcPr>
            <w:tcW w:w="567" w:type="dxa"/>
          </w:tcPr>
          <w:p w14:paraId="589B2018"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0A218721" w14:textId="522B2F54" w:rsidTr="0086310A">
        <w:tc>
          <w:tcPr>
            <w:tcW w:w="8500" w:type="dxa"/>
          </w:tcPr>
          <w:p w14:paraId="0045A041"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An Operational and Maintenance/Management (short-term and long-term maintenance/management) Plan for attenuation systems and other Sustainable Urban Drainage Systems (</w:t>
            </w:r>
            <w:proofErr w:type="spellStart"/>
            <w:r w:rsidRPr="0086310A">
              <w:rPr>
                <w:rFonts w:ascii="Arial" w:hAnsi="Arial" w:cs="Arial"/>
                <w:sz w:val="22"/>
                <w:szCs w:val="22"/>
              </w:rPr>
              <w:t>SuDS</w:t>
            </w:r>
            <w:proofErr w:type="spellEnd"/>
            <w:r w:rsidRPr="0086310A">
              <w:rPr>
                <w:rFonts w:ascii="Arial" w:hAnsi="Arial" w:cs="Arial"/>
                <w:sz w:val="22"/>
                <w:szCs w:val="22"/>
              </w:rPr>
              <w:t>) in the development, including those in private spaces serving the development which discharge into the Public/Kildare County Council network.</w:t>
            </w:r>
          </w:p>
        </w:tc>
        <w:tc>
          <w:tcPr>
            <w:tcW w:w="567" w:type="dxa"/>
          </w:tcPr>
          <w:p w14:paraId="5DC397F5"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7AE17DD9" w14:textId="33A9882B" w:rsidTr="0086310A">
        <w:tc>
          <w:tcPr>
            <w:tcW w:w="8500" w:type="dxa"/>
          </w:tcPr>
          <w:p w14:paraId="4349A23B" w14:textId="77777777" w:rsidR="002E1254" w:rsidRPr="0086310A" w:rsidRDefault="002E1254" w:rsidP="0086310A">
            <w:pPr>
              <w:autoSpaceDE w:val="0"/>
              <w:autoSpaceDN w:val="0"/>
              <w:adjustRightInd w:val="0"/>
              <w:spacing w:after="120"/>
              <w:jc w:val="both"/>
              <w:rPr>
                <w:rFonts w:ascii="Arial" w:hAnsi="Arial" w:cs="Arial"/>
                <w:sz w:val="22"/>
                <w:szCs w:val="22"/>
              </w:rPr>
            </w:pPr>
            <w:bookmarkStart w:id="0" w:name="_Hlk106802093"/>
            <w:r w:rsidRPr="0086310A">
              <w:rPr>
                <w:rFonts w:ascii="Arial" w:hAnsi="Arial" w:cs="Arial"/>
                <w:sz w:val="22"/>
                <w:szCs w:val="22"/>
              </w:rPr>
              <w:t xml:space="preserve">Evidence that the Housing Estate Name has been agreed in writing with Kildare County Council, in accordance with the planning permission requirement. </w:t>
            </w:r>
          </w:p>
        </w:tc>
        <w:tc>
          <w:tcPr>
            <w:tcW w:w="567" w:type="dxa"/>
          </w:tcPr>
          <w:p w14:paraId="09D99E42"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72F1A94A" w14:textId="7C990C23" w:rsidTr="0086310A">
        <w:tc>
          <w:tcPr>
            <w:tcW w:w="8500" w:type="dxa"/>
          </w:tcPr>
          <w:p w14:paraId="37A5E93D" w14:textId="77777777" w:rsidR="002E1254" w:rsidRPr="0086310A" w:rsidRDefault="002E1254" w:rsidP="0086310A">
            <w:pPr>
              <w:autoSpaceDE w:val="0"/>
              <w:autoSpaceDN w:val="0"/>
              <w:adjustRightInd w:val="0"/>
              <w:spacing w:after="120"/>
              <w:jc w:val="both"/>
              <w:rPr>
                <w:rFonts w:ascii="Arial" w:hAnsi="Arial" w:cs="Arial"/>
                <w:sz w:val="22"/>
                <w:szCs w:val="22"/>
              </w:rPr>
            </w:pPr>
            <w:bookmarkStart w:id="1" w:name="_Hlk106802002"/>
            <w:bookmarkEnd w:id="0"/>
            <w:r w:rsidRPr="0086310A">
              <w:rPr>
                <w:rFonts w:ascii="Arial" w:hAnsi="Arial" w:cs="Arial"/>
                <w:sz w:val="22"/>
                <w:szCs w:val="22"/>
              </w:rPr>
              <w:t>Official translations of the proposed estate / road names together with appropriate digital images clearly showing all such signage in situ as per Appendix 13.</w:t>
            </w:r>
          </w:p>
        </w:tc>
        <w:tc>
          <w:tcPr>
            <w:tcW w:w="567" w:type="dxa"/>
          </w:tcPr>
          <w:p w14:paraId="16738378"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46FF46D7" w14:textId="688743AB" w:rsidTr="0086310A">
        <w:tc>
          <w:tcPr>
            <w:tcW w:w="8500" w:type="dxa"/>
          </w:tcPr>
          <w:p w14:paraId="3BF87DCF"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Evidence that development contributions have been paid in full.</w:t>
            </w:r>
          </w:p>
        </w:tc>
        <w:tc>
          <w:tcPr>
            <w:tcW w:w="567" w:type="dxa"/>
          </w:tcPr>
          <w:p w14:paraId="283BF65A"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1982E07A" w14:textId="1F669E82" w:rsidTr="0086310A">
        <w:tc>
          <w:tcPr>
            <w:tcW w:w="8500" w:type="dxa"/>
          </w:tcPr>
          <w:p w14:paraId="4A4D7B60" w14:textId="6653C80F"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Evidence that connection fees have been paid in full.</w:t>
            </w:r>
            <w:bookmarkEnd w:id="1"/>
          </w:p>
        </w:tc>
        <w:tc>
          <w:tcPr>
            <w:tcW w:w="567" w:type="dxa"/>
          </w:tcPr>
          <w:p w14:paraId="3EDBA377"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58ECAEF5" w14:textId="0B1AD597" w:rsidTr="0086310A">
        <w:tc>
          <w:tcPr>
            <w:tcW w:w="8500" w:type="dxa"/>
          </w:tcPr>
          <w:p w14:paraId="4CEA708D"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 xml:space="preserve">Evidence that all required planning compliance submissions / enforcements have been completed / actioned to the written satisfaction of the Planning Authority. </w:t>
            </w:r>
          </w:p>
        </w:tc>
        <w:tc>
          <w:tcPr>
            <w:tcW w:w="567" w:type="dxa"/>
          </w:tcPr>
          <w:p w14:paraId="1F80AEAA"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r w:rsidR="002E1254" w:rsidRPr="002E1254" w14:paraId="350B25F3" w14:textId="4CE24C37" w:rsidTr="0086310A">
        <w:tc>
          <w:tcPr>
            <w:tcW w:w="8500" w:type="dxa"/>
          </w:tcPr>
          <w:p w14:paraId="62215D74" w14:textId="77777777" w:rsidR="002E1254" w:rsidRPr="0086310A" w:rsidRDefault="002E1254" w:rsidP="0086310A">
            <w:pPr>
              <w:autoSpaceDE w:val="0"/>
              <w:autoSpaceDN w:val="0"/>
              <w:adjustRightInd w:val="0"/>
              <w:spacing w:after="120"/>
              <w:jc w:val="both"/>
              <w:rPr>
                <w:rFonts w:ascii="Arial" w:hAnsi="Arial" w:cs="Arial"/>
                <w:sz w:val="22"/>
                <w:szCs w:val="22"/>
              </w:rPr>
            </w:pPr>
            <w:r w:rsidRPr="0086310A">
              <w:rPr>
                <w:rFonts w:ascii="Arial" w:hAnsi="Arial" w:cs="Arial"/>
                <w:sz w:val="22"/>
                <w:szCs w:val="22"/>
              </w:rPr>
              <w:t>An estate taking in charge drawing clearly delineating the areas under the control of a Management Company (if there is a Management Company).</w:t>
            </w:r>
          </w:p>
        </w:tc>
        <w:tc>
          <w:tcPr>
            <w:tcW w:w="567" w:type="dxa"/>
          </w:tcPr>
          <w:p w14:paraId="2092AC41" w14:textId="77777777" w:rsidR="002E1254" w:rsidRPr="0086310A" w:rsidRDefault="002E1254" w:rsidP="0086310A">
            <w:pPr>
              <w:autoSpaceDE w:val="0"/>
              <w:autoSpaceDN w:val="0"/>
              <w:adjustRightInd w:val="0"/>
              <w:spacing w:after="120"/>
              <w:ind w:left="577" w:hanging="577"/>
              <w:jc w:val="both"/>
              <w:rPr>
                <w:rFonts w:ascii="Arial" w:hAnsi="Arial" w:cs="Arial"/>
                <w:sz w:val="22"/>
                <w:szCs w:val="22"/>
              </w:rPr>
            </w:pPr>
          </w:p>
        </w:tc>
      </w:tr>
    </w:tbl>
    <w:p w14:paraId="01D14F7A" w14:textId="2AEE9BCA" w:rsidR="0084410E" w:rsidRDefault="0084410E"/>
    <w:p w14:paraId="1EDB57F8" w14:textId="77777777" w:rsidR="0084410E" w:rsidRDefault="0084410E">
      <w:pPr>
        <w:spacing w:after="160" w:line="259" w:lineRule="auto"/>
      </w:pPr>
      <w:r>
        <w:br w:type="page"/>
      </w:r>
    </w:p>
    <w:p w14:paraId="04437510" w14:textId="77777777" w:rsidR="0084410E" w:rsidRDefault="0084410E"/>
    <w:tbl>
      <w:tblPr>
        <w:tblStyle w:val="TableGrid"/>
        <w:tblW w:w="9067" w:type="dxa"/>
        <w:tblLook w:val="04A0" w:firstRow="1" w:lastRow="0" w:firstColumn="1" w:lastColumn="0" w:noHBand="0" w:noVBand="1"/>
      </w:tblPr>
      <w:tblGrid>
        <w:gridCol w:w="8500"/>
        <w:gridCol w:w="567"/>
      </w:tblGrid>
      <w:tr w:rsidR="0084410E" w:rsidRPr="002E1254" w14:paraId="48F889F5" w14:textId="77777777" w:rsidTr="0084410E">
        <w:tc>
          <w:tcPr>
            <w:tcW w:w="8500" w:type="dxa"/>
            <w:shd w:val="clear" w:color="auto" w:fill="000000" w:themeFill="text1"/>
          </w:tcPr>
          <w:p w14:paraId="4BACA941" w14:textId="49498FF7" w:rsidR="0084410E" w:rsidRPr="0086310A" w:rsidRDefault="0084410E" w:rsidP="0084410E">
            <w:pPr>
              <w:autoSpaceDE w:val="0"/>
              <w:autoSpaceDN w:val="0"/>
              <w:adjustRightInd w:val="0"/>
              <w:spacing w:after="120"/>
              <w:jc w:val="both"/>
              <w:rPr>
                <w:rFonts w:ascii="Arial" w:hAnsi="Arial" w:cs="Arial"/>
                <w:sz w:val="22"/>
                <w:szCs w:val="22"/>
              </w:rPr>
            </w:pPr>
            <w:r w:rsidRPr="00F54E9E">
              <w:rPr>
                <w:rFonts w:ascii="Arial" w:hAnsi="Arial" w:cs="Arial"/>
                <w:b/>
                <w:bCs/>
                <w:sz w:val="24"/>
                <w:szCs w:val="24"/>
              </w:rPr>
              <w:t>Taking in Charge Checklist</w:t>
            </w:r>
            <w:r>
              <w:rPr>
                <w:rFonts w:ascii="Arial" w:hAnsi="Arial" w:cs="Arial"/>
                <w:b/>
                <w:bCs/>
                <w:sz w:val="24"/>
                <w:szCs w:val="24"/>
              </w:rPr>
              <w:t xml:space="preserve"> cont’d</w:t>
            </w:r>
          </w:p>
        </w:tc>
        <w:tc>
          <w:tcPr>
            <w:tcW w:w="567" w:type="dxa"/>
          </w:tcPr>
          <w:p w14:paraId="39E6091E" w14:textId="70725056" w:rsidR="0084410E" w:rsidRPr="0086310A" w:rsidRDefault="0084410E" w:rsidP="0084410E">
            <w:pPr>
              <w:autoSpaceDE w:val="0"/>
              <w:autoSpaceDN w:val="0"/>
              <w:adjustRightInd w:val="0"/>
              <w:spacing w:after="120"/>
              <w:ind w:left="577" w:hanging="577"/>
              <w:jc w:val="both"/>
              <w:rPr>
                <w:rFonts w:ascii="Arial" w:hAnsi="Arial" w:cs="Arial"/>
                <w:sz w:val="22"/>
                <w:szCs w:val="22"/>
              </w:rPr>
            </w:pPr>
            <w:r w:rsidRPr="00420117">
              <w:rPr>
                <w:rFonts w:ascii="Arial" w:hAnsi="Arial" w:cs="Arial"/>
                <w:noProof/>
                <w:sz w:val="16"/>
                <w:szCs w:val="16"/>
              </w:rPr>
              <w:drawing>
                <wp:inline distT="0" distB="0" distL="0" distR="0" wp14:anchorId="6C80E402" wp14:editId="27B808CE">
                  <wp:extent cx="180975" cy="180975"/>
                  <wp:effectExtent l="0" t="0" r="9525" b="9525"/>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975" cy="180975"/>
                          </a:xfrm>
                          <a:prstGeom prst="rect">
                            <a:avLst/>
                          </a:prstGeom>
                        </pic:spPr>
                      </pic:pic>
                    </a:graphicData>
                  </a:graphic>
                </wp:inline>
              </w:drawing>
            </w:r>
          </w:p>
        </w:tc>
      </w:tr>
      <w:tr w:rsidR="0084410E" w:rsidRPr="002E1254" w14:paraId="4573C4D7" w14:textId="35E6FE06" w:rsidTr="0086310A">
        <w:tc>
          <w:tcPr>
            <w:tcW w:w="8500" w:type="dxa"/>
          </w:tcPr>
          <w:p w14:paraId="07BBA9F5"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Evidence that the Management Company has been set up in accordance with the requirements of the Multi-Unit Developments (MUD) Act, 2011 and that all relevant documentation required to run the Management Company has been handed over to the Management Company, by the Developer.</w:t>
            </w:r>
          </w:p>
        </w:tc>
        <w:tc>
          <w:tcPr>
            <w:tcW w:w="567" w:type="dxa"/>
          </w:tcPr>
          <w:p w14:paraId="79ABFFCC"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66A686F9" w14:textId="56812A39" w:rsidTr="0086310A">
        <w:tc>
          <w:tcPr>
            <w:tcW w:w="8500" w:type="dxa"/>
          </w:tcPr>
          <w:p w14:paraId="055345B9"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An electronic copy of the Safety File in accordance with Appendix 11 certified by the Project Supervisor Design Process (PSDP), who holds Professional Indemnity (PI) insurance (evidence of PI insurance must be provided).</w:t>
            </w:r>
          </w:p>
        </w:tc>
        <w:tc>
          <w:tcPr>
            <w:tcW w:w="567" w:type="dxa"/>
          </w:tcPr>
          <w:p w14:paraId="343DA2F3"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7403B8B7" w14:textId="3BA120BD" w:rsidTr="0086310A">
        <w:tc>
          <w:tcPr>
            <w:tcW w:w="8500" w:type="dxa"/>
          </w:tcPr>
          <w:p w14:paraId="1D94E436" w14:textId="77777777" w:rsidR="0084410E" w:rsidRPr="0086310A" w:rsidRDefault="0084410E" w:rsidP="0084410E">
            <w:pPr>
              <w:autoSpaceDE w:val="0"/>
              <w:autoSpaceDN w:val="0"/>
              <w:adjustRightInd w:val="0"/>
              <w:spacing w:after="120"/>
              <w:jc w:val="both"/>
              <w:rPr>
                <w:rFonts w:ascii="Arial" w:hAnsi="Arial" w:cs="Arial"/>
                <w:sz w:val="22"/>
                <w:szCs w:val="22"/>
              </w:rPr>
            </w:pPr>
            <w:bookmarkStart w:id="2" w:name="_Hlk106802161"/>
            <w:r w:rsidRPr="0086310A">
              <w:rPr>
                <w:rFonts w:ascii="Arial" w:hAnsi="Arial" w:cs="Arial"/>
                <w:sz w:val="22"/>
                <w:szCs w:val="22"/>
              </w:rPr>
              <w:t xml:space="preserve">Provide copies of all Kildare County Council Bond Compliance letters for all phases of the Development. </w:t>
            </w:r>
          </w:p>
        </w:tc>
        <w:tc>
          <w:tcPr>
            <w:tcW w:w="567" w:type="dxa"/>
          </w:tcPr>
          <w:p w14:paraId="2F71D20C"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bookmarkEnd w:id="2"/>
      <w:tr w:rsidR="0084410E" w:rsidRPr="002E1254" w14:paraId="161AA554" w14:textId="3C93D29A" w:rsidTr="0086310A">
        <w:tc>
          <w:tcPr>
            <w:tcW w:w="8500" w:type="dxa"/>
          </w:tcPr>
          <w:p w14:paraId="4DD24129"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All required and executed Wayleave Agreements (e.g., for storm water systems, foul systems [when required], public lighting, etc.).</w:t>
            </w:r>
          </w:p>
        </w:tc>
        <w:tc>
          <w:tcPr>
            <w:tcW w:w="567" w:type="dxa"/>
          </w:tcPr>
          <w:p w14:paraId="0E033949"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562B917D" w14:textId="2CB9691B" w:rsidTr="0086310A">
        <w:tc>
          <w:tcPr>
            <w:tcW w:w="8500" w:type="dxa"/>
          </w:tcPr>
          <w:p w14:paraId="17453C6B" w14:textId="77777777" w:rsidR="0084410E" w:rsidRPr="0086310A" w:rsidRDefault="0084410E" w:rsidP="0084410E">
            <w:pPr>
              <w:autoSpaceDE w:val="0"/>
              <w:autoSpaceDN w:val="0"/>
              <w:adjustRightInd w:val="0"/>
              <w:spacing w:after="120"/>
              <w:jc w:val="both"/>
              <w:rPr>
                <w:rFonts w:ascii="Arial" w:hAnsi="Arial" w:cs="Arial"/>
                <w:sz w:val="22"/>
                <w:szCs w:val="22"/>
              </w:rPr>
            </w:pPr>
            <w:bookmarkStart w:id="3" w:name="_Hlk106802214"/>
            <w:r w:rsidRPr="0086310A">
              <w:rPr>
                <w:rFonts w:ascii="Arial" w:hAnsi="Arial" w:cs="Arial"/>
                <w:sz w:val="22"/>
                <w:szCs w:val="22"/>
              </w:rPr>
              <w:t>Evidence that all necessary Wayleave Agreements for services are reserved forever in the transfer documentation to house purchasers.</w:t>
            </w:r>
          </w:p>
        </w:tc>
        <w:tc>
          <w:tcPr>
            <w:tcW w:w="567" w:type="dxa"/>
          </w:tcPr>
          <w:p w14:paraId="60020480"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bookmarkEnd w:id="3"/>
      <w:tr w:rsidR="0084410E" w:rsidRPr="002E1254" w14:paraId="26A1C66A" w14:textId="48739E95" w:rsidTr="0086310A">
        <w:tc>
          <w:tcPr>
            <w:tcW w:w="8500" w:type="dxa"/>
          </w:tcPr>
          <w:p w14:paraId="60794039"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A condition survey of the pavement, footpaths, cycle ways, ramps, road crossings etc.</w:t>
            </w:r>
          </w:p>
        </w:tc>
        <w:tc>
          <w:tcPr>
            <w:tcW w:w="567" w:type="dxa"/>
          </w:tcPr>
          <w:p w14:paraId="16978C2E"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36011160" w14:textId="4EE97037" w:rsidTr="0086310A">
        <w:tc>
          <w:tcPr>
            <w:tcW w:w="8500" w:type="dxa"/>
          </w:tcPr>
          <w:p w14:paraId="2745A614" w14:textId="4B448CD2" w:rsidR="0084410E" w:rsidRPr="0086310A" w:rsidRDefault="0084410E" w:rsidP="0084410E">
            <w:pPr>
              <w:autoSpaceDE w:val="0"/>
              <w:autoSpaceDN w:val="0"/>
              <w:adjustRightInd w:val="0"/>
              <w:spacing w:after="120"/>
              <w:jc w:val="both"/>
              <w:rPr>
                <w:rFonts w:ascii="Arial" w:hAnsi="Arial" w:cs="Arial"/>
                <w:sz w:val="22"/>
                <w:szCs w:val="22"/>
              </w:rPr>
            </w:pPr>
            <w:bookmarkStart w:id="4" w:name="_Hlk106802265"/>
            <w:r w:rsidRPr="0086310A">
              <w:rPr>
                <w:rFonts w:ascii="Arial" w:hAnsi="Arial" w:cs="Arial"/>
                <w:sz w:val="22"/>
                <w:szCs w:val="22"/>
              </w:rPr>
              <w:t>A Road Safety Audit (RSA) in accordance with the Planning Permission Requirements and Appendix 6.</w:t>
            </w:r>
            <w:bookmarkEnd w:id="4"/>
          </w:p>
        </w:tc>
        <w:tc>
          <w:tcPr>
            <w:tcW w:w="567" w:type="dxa"/>
          </w:tcPr>
          <w:p w14:paraId="6C82CDF6"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5EFC3BC7" w14:textId="71244A5A" w:rsidTr="0086310A">
        <w:tc>
          <w:tcPr>
            <w:tcW w:w="8500" w:type="dxa"/>
          </w:tcPr>
          <w:p w14:paraId="62046DFC"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An electronic copy of the As Constructed Drawings (ACDs) in compliance with Appendix 12.</w:t>
            </w:r>
          </w:p>
        </w:tc>
        <w:tc>
          <w:tcPr>
            <w:tcW w:w="567" w:type="dxa"/>
          </w:tcPr>
          <w:p w14:paraId="184565CB"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24AD1FBC" w14:textId="395EE367" w:rsidTr="0086310A">
        <w:tc>
          <w:tcPr>
            <w:tcW w:w="8500" w:type="dxa"/>
          </w:tcPr>
          <w:p w14:paraId="0D8E3C54"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A copy of all results for storm water tests and any testing carried out on roads (e.g., cores, falling weight deflectometer (FWD), California Bearing Ratio (CBR) etc.)</w:t>
            </w:r>
          </w:p>
        </w:tc>
        <w:tc>
          <w:tcPr>
            <w:tcW w:w="567" w:type="dxa"/>
          </w:tcPr>
          <w:p w14:paraId="0846CB46"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493B1D17" w14:textId="1EF102A4" w:rsidTr="0086310A">
        <w:tc>
          <w:tcPr>
            <w:tcW w:w="8500" w:type="dxa"/>
          </w:tcPr>
          <w:p w14:paraId="20A73223"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 xml:space="preserve">Written evidence that all development road designs have been agreed with Kildare County Council Roads Design </w:t>
            </w:r>
            <w:r w:rsidRPr="0086310A">
              <w:rPr>
                <w:rFonts w:ascii="Arial" w:hAnsi="Arial" w:cs="Arial"/>
                <w:color w:val="000000" w:themeColor="text1"/>
                <w:sz w:val="22"/>
                <w:szCs w:val="22"/>
              </w:rPr>
              <w:t>Section.</w:t>
            </w:r>
          </w:p>
        </w:tc>
        <w:tc>
          <w:tcPr>
            <w:tcW w:w="567" w:type="dxa"/>
          </w:tcPr>
          <w:p w14:paraId="1EFF08A0"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21E9D309" w14:textId="38FA9AB2" w:rsidTr="0086310A">
        <w:tc>
          <w:tcPr>
            <w:tcW w:w="8500" w:type="dxa"/>
          </w:tcPr>
          <w:p w14:paraId="7BD7D3EB"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color w:val="000000" w:themeColor="text1"/>
                <w:sz w:val="22"/>
                <w:szCs w:val="22"/>
              </w:rPr>
              <w:t>All public lighting final certificates (one for each pole) and copies of any alterations to the approved design. All alterations should be agreed with Kildare County Council Public Lighting Section.</w:t>
            </w:r>
          </w:p>
        </w:tc>
        <w:tc>
          <w:tcPr>
            <w:tcW w:w="567" w:type="dxa"/>
          </w:tcPr>
          <w:p w14:paraId="010D7DD4" w14:textId="77777777" w:rsidR="0084410E" w:rsidRPr="0086310A" w:rsidRDefault="0084410E" w:rsidP="0084410E">
            <w:pPr>
              <w:autoSpaceDE w:val="0"/>
              <w:autoSpaceDN w:val="0"/>
              <w:adjustRightInd w:val="0"/>
              <w:spacing w:after="120"/>
              <w:ind w:left="577" w:hanging="577"/>
              <w:jc w:val="both"/>
              <w:rPr>
                <w:rFonts w:ascii="Arial" w:hAnsi="Arial" w:cs="Arial"/>
                <w:color w:val="000000" w:themeColor="text1"/>
                <w:sz w:val="22"/>
                <w:szCs w:val="22"/>
              </w:rPr>
            </w:pPr>
          </w:p>
        </w:tc>
      </w:tr>
      <w:tr w:rsidR="0084410E" w:rsidRPr="002E1254" w14:paraId="381B0200" w14:textId="7DA0D559" w:rsidTr="0086310A">
        <w:tc>
          <w:tcPr>
            <w:tcW w:w="8500" w:type="dxa"/>
          </w:tcPr>
          <w:p w14:paraId="2251D311" w14:textId="77777777"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color w:val="000000" w:themeColor="text1"/>
                <w:sz w:val="22"/>
                <w:szCs w:val="22"/>
              </w:rPr>
              <w:t xml:space="preserve">A Draft Deed of Transfer (Vesting) for all areas to be transferred to Kildare County Council </w:t>
            </w:r>
            <w:proofErr w:type="gramStart"/>
            <w:r w:rsidRPr="0086310A">
              <w:rPr>
                <w:rFonts w:ascii="Arial" w:hAnsi="Arial" w:cs="Arial"/>
                <w:color w:val="000000" w:themeColor="text1"/>
                <w:sz w:val="22"/>
                <w:szCs w:val="22"/>
              </w:rPr>
              <w:t>subsequent to</w:t>
            </w:r>
            <w:proofErr w:type="gramEnd"/>
            <w:r w:rsidRPr="0086310A">
              <w:rPr>
                <w:rFonts w:ascii="Arial" w:hAnsi="Arial" w:cs="Arial"/>
                <w:color w:val="000000" w:themeColor="text1"/>
                <w:sz w:val="22"/>
                <w:szCs w:val="22"/>
              </w:rPr>
              <w:t xml:space="preserve"> the taking in charge.</w:t>
            </w:r>
          </w:p>
        </w:tc>
        <w:tc>
          <w:tcPr>
            <w:tcW w:w="567" w:type="dxa"/>
          </w:tcPr>
          <w:p w14:paraId="1E25C566" w14:textId="77777777" w:rsidR="0084410E" w:rsidRPr="0086310A" w:rsidRDefault="0084410E" w:rsidP="0084410E">
            <w:pPr>
              <w:autoSpaceDE w:val="0"/>
              <w:autoSpaceDN w:val="0"/>
              <w:adjustRightInd w:val="0"/>
              <w:spacing w:after="120"/>
              <w:ind w:left="577" w:hanging="577"/>
              <w:jc w:val="both"/>
              <w:rPr>
                <w:rFonts w:ascii="Arial" w:hAnsi="Arial" w:cs="Arial"/>
                <w:color w:val="000000" w:themeColor="text1"/>
                <w:sz w:val="22"/>
                <w:szCs w:val="22"/>
              </w:rPr>
            </w:pPr>
          </w:p>
        </w:tc>
      </w:tr>
      <w:tr w:rsidR="0084410E" w:rsidRPr="002E1254" w14:paraId="533AEB16" w14:textId="2A12A80F" w:rsidTr="0086310A">
        <w:tc>
          <w:tcPr>
            <w:tcW w:w="8500" w:type="dxa"/>
          </w:tcPr>
          <w:p w14:paraId="7F289722" w14:textId="77777777" w:rsidR="0084410E" w:rsidRPr="0086310A" w:rsidRDefault="0084410E" w:rsidP="0084410E">
            <w:pPr>
              <w:autoSpaceDE w:val="0"/>
              <w:autoSpaceDN w:val="0"/>
              <w:adjustRightInd w:val="0"/>
              <w:spacing w:after="120"/>
              <w:jc w:val="both"/>
              <w:rPr>
                <w:rFonts w:ascii="Arial" w:hAnsi="Arial" w:cs="Arial"/>
                <w:color w:val="000000" w:themeColor="text1"/>
                <w:sz w:val="22"/>
                <w:szCs w:val="22"/>
              </w:rPr>
            </w:pPr>
            <w:r w:rsidRPr="0086310A">
              <w:rPr>
                <w:rFonts w:ascii="Arial" w:hAnsi="Arial" w:cs="Arial"/>
                <w:color w:val="000000" w:themeColor="text1"/>
                <w:sz w:val="22"/>
                <w:szCs w:val="22"/>
              </w:rPr>
              <w:t xml:space="preserve">Contact Details for the Developer’s solicitors to progress land transfers to Kildare County Council, </w:t>
            </w:r>
            <w:proofErr w:type="gramStart"/>
            <w:r w:rsidRPr="0086310A">
              <w:rPr>
                <w:rFonts w:ascii="Arial" w:hAnsi="Arial" w:cs="Arial"/>
                <w:color w:val="000000" w:themeColor="text1"/>
                <w:sz w:val="22"/>
                <w:szCs w:val="22"/>
              </w:rPr>
              <w:t>subsequent to</w:t>
            </w:r>
            <w:proofErr w:type="gramEnd"/>
            <w:r w:rsidRPr="0086310A">
              <w:rPr>
                <w:rFonts w:ascii="Arial" w:hAnsi="Arial" w:cs="Arial"/>
                <w:color w:val="000000" w:themeColor="text1"/>
                <w:sz w:val="22"/>
                <w:szCs w:val="22"/>
              </w:rPr>
              <w:t xml:space="preserve"> the taking in charge.</w:t>
            </w:r>
          </w:p>
        </w:tc>
        <w:tc>
          <w:tcPr>
            <w:tcW w:w="567" w:type="dxa"/>
          </w:tcPr>
          <w:p w14:paraId="28C5FE4C" w14:textId="77777777" w:rsidR="0084410E" w:rsidRPr="0086310A" w:rsidRDefault="0084410E" w:rsidP="0084410E">
            <w:pPr>
              <w:autoSpaceDE w:val="0"/>
              <w:autoSpaceDN w:val="0"/>
              <w:adjustRightInd w:val="0"/>
              <w:spacing w:after="120"/>
              <w:ind w:left="577" w:hanging="577"/>
              <w:jc w:val="both"/>
              <w:rPr>
                <w:rFonts w:ascii="Arial" w:hAnsi="Arial" w:cs="Arial"/>
                <w:color w:val="000000" w:themeColor="text1"/>
                <w:sz w:val="22"/>
                <w:szCs w:val="22"/>
              </w:rPr>
            </w:pPr>
          </w:p>
        </w:tc>
      </w:tr>
      <w:tr w:rsidR="0084410E" w:rsidRPr="002E1254" w14:paraId="04D09F77" w14:textId="4EB981F3" w:rsidTr="0086310A">
        <w:tc>
          <w:tcPr>
            <w:tcW w:w="8500" w:type="dxa"/>
          </w:tcPr>
          <w:p w14:paraId="16598F06" w14:textId="77777777" w:rsidR="0084410E" w:rsidRPr="0086310A" w:rsidRDefault="0084410E" w:rsidP="0084410E">
            <w:pPr>
              <w:autoSpaceDE w:val="0"/>
              <w:autoSpaceDN w:val="0"/>
              <w:adjustRightInd w:val="0"/>
              <w:spacing w:after="120"/>
              <w:jc w:val="both"/>
              <w:rPr>
                <w:rFonts w:ascii="Arial" w:hAnsi="Arial" w:cs="Arial"/>
                <w:sz w:val="22"/>
                <w:szCs w:val="22"/>
              </w:rPr>
            </w:pPr>
            <w:bookmarkStart w:id="5" w:name="_Hlk110437840"/>
            <w:r w:rsidRPr="0086310A">
              <w:rPr>
                <w:rFonts w:ascii="Arial" w:hAnsi="Arial" w:cs="Arial"/>
                <w:color w:val="000000" w:themeColor="text1"/>
                <w:sz w:val="22"/>
                <w:szCs w:val="22"/>
              </w:rPr>
              <w:t xml:space="preserve">A CCTV survey and manholes survey completed </w:t>
            </w:r>
            <w:r w:rsidRPr="0086310A">
              <w:rPr>
                <w:rFonts w:ascii="Arial" w:hAnsi="Arial" w:cs="Arial"/>
                <w:sz w:val="22"/>
                <w:szCs w:val="22"/>
              </w:rPr>
              <w:t>at the Developer’s expense, of the storm water collection systems (and foul water, when required). The sewer condition classification for each survey shall be undertaken in accordance with the Water Research centre (</w:t>
            </w:r>
            <w:proofErr w:type="spellStart"/>
            <w:r w:rsidRPr="0086310A">
              <w:rPr>
                <w:rFonts w:ascii="Arial" w:hAnsi="Arial" w:cs="Arial"/>
                <w:sz w:val="22"/>
                <w:szCs w:val="22"/>
              </w:rPr>
              <w:t>WRc</w:t>
            </w:r>
            <w:proofErr w:type="spellEnd"/>
            <w:r w:rsidRPr="0086310A">
              <w:rPr>
                <w:rFonts w:ascii="Arial" w:hAnsi="Arial" w:cs="Arial"/>
                <w:sz w:val="22"/>
                <w:szCs w:val="22"/>
              </w:rPr>
              <w:t xml:space="preserve">) “Manual for Sewer Condition Classification” (MSCC) 5th edition with Sewer Risk Management (SRM) Manual 5 Scoring (SRM5 Scoring), or the latest version of the </w:t>
            </w:r>
            <w:proofErr w:type="spellStart"/>
            <w:r w:rsidRPr="0086310A">
              <w:rPr>
                <w:rFonts w:ascii="Arial" w:hAnsi="Arial" w:cs="Arial"/>
                <w:sz w:val="22"/>
                <w:szCs w:val="22"/>
              </w:rPr>
              <w:t>WRc</w:t>
            </w:r>
            <w:proofErr w:type="spellEnd"/>
            <w:r w:rsidRPr="0086310A">
              <w:rPr>
                <w:rFonts w:ascii="Arial" w:hAnsi="Arial" w:cs="Arial"/>
                <w:sz w:val="22"/>
                <w:szCs w:val="22"/>
              </w:rPr>
              <w:t xml:space="preserve"> MSCC at the time of the survey.</w:t>
            </w:r>
          </w:p>
        </w:tc>
        <w:tc>
          <w:tcPr>
            <w:tcW w:w="567" w:type="dxa"/>
          </w:tcPr>
          <w:p w14:paraId="3DBB2709" w14:textId="77777777" w:rsidR="0084410E" w:rsidRPr="0086310A" w:rsidRDefault="0084410E" w:rsidP="0084410E">
            <w:pPr>
              <w:autoSpaceDE w:val="0"/>
              <w:autoSpaceDN w:val="0"/>
              <w:adjustRightInd w:val="0"/>
              <w:spacing w:after="120"/>
              <w:ind w:left="577" w:hanging="577"/>
              <w:jc w:val="both"/>
              <w:rPr>
                <w:rFonts w:ascii="Arial" w:hAnsi="Arial" w:cs="Arial"/>
                <w:color w:val="000000" w:themeColor="text1"/>
                <w:sz w:val="22"/>
                <w:szCs w:val="22"/>
              </w:rPr>
            </w:pPr>
          </w:p>
        </w:tc>
      </w:tr>
      <w:tr w:rsidR="0084410E" w:rsidRPr="002E1254" w14:paraId="6DCCD756" w14:textId="4FD5635A" w:rsidTr="0086310A">
        <w:tc>
          <w:tcPr>
            <w:tcW w:w="8500" w:type="dxa"/>
          </w:tcPr>
          <w:p w14:paraId="52825A3E" w14:textId="07F47E82"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Leak Detection Survey results and evidence of satisfactory repair to same.</w:t>
            </w:r>
            <w:bookmarkEnd w:id="5"/>
          </w:p>
        </w:tc>
        <w:tc>
          <w:tcPr>
            <w:tcW w:w="567" w:type="dxa"/>
          </w:tcPr>
          <w:p w14:paraId="485160CA"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r w:rsidR="0084410E" w:rsidRPr="002E1254" w14:paraId="1FE1E58D" w14:textId="74FB1134" w:rsidTr="0086310A">
        <w:tc>
          <w:tcPr>
            <w:tcW w:w="8500" w:type="dxa"/>
          </w:tcPr>
          <w:p w14:paraId="666DDDC6" w14:textId="03FF82C8" w:rsidR="0084410E" w:rsidRPr="0086310A" w:rsidRDefault="0084410E" w:rsidP="0084410E">
            <w:pPr>
              <w:autoSpaceDE w:val="0"/>
              <w:autoSpaceDN w:val="0"/>
              <w:adjustRightInd w:val="0"/>
              <w:spacing w:after="120"/>
              <w:jc w:val="both"/>
              <w:rPr>
                <w:rFonts w:ascii="Arial" w:hAnsi="Arial" w:cs="Arial"/>
                <w:sz w:val="22"/>
                <w:szCs w:val="22"/>
              </w:rPr>
            </w:pPr>
            <w:r w:rsidRPr="0086310A">
              <w:rPr>
                <w:rFonts w:ascii="Arial" w:hAnsi="Arial" w:cs="Arial"/>
                <w:sz w:val="22"/>
                <w:szCs w:val="22"/>
              </w:rPr>
              <w:t xml:space="preserve">Evidence that </w:t>
            </w:r>
            <w:proofErr w:type="spellStart"/>
            <w:r w:rsidRPr="0086310A">
              <w:rPr>
                <w:rFonts w:ascii="Arial" w:hAnsi="Arial" w:cs="Arial"/>
                <w:sz w:val="22"/>
                <w:szCs w:val="22"/>
              </w:rPr>
              <w:t>Uisce</w:t>
            </w:r>
            <w:proofErr w:type="spellEnd"/>
            <w:r w:rsidRPr="0086310A">
              <w:rPr>
                <w:rFonts w:ascii="Arial" w:hAnsi="Arial" w:cs="Arial"/>
                <w:sz w:val="22"/>
                <w:szCs w:val="22"/>
              </w:rPr>
              <w:t xml:space="preserve"> Éireann have signed off on water and foul sewer assets that were installed under a Self-lay Agreement.</w:t>
            </w:r>
          </w:p>
        </w:tc>
        <w:tc>
          <w:tcPr>
            <w:tcW w:w="567" w:type="dxa"/>
          </w:tcPr>
          <w:p w14:paraId="5ECFE057" w14:textId="77777777" w:rsidR="0084410E" w:rsidRPr="0086310A" w:rsidRDefault="0084410E" w:rsidP="0084410E">
            <w:pPr>
              <w:autoSpaceDE w:val="0"/>
              <w:autoSpaceDN w:val="0"/>
              <w:adjustRightInd w:val="0"/>
              <w:spacing w:after="120"/>
              <w:ind w:left="577" w:hanging="577"/>
              <w:jc w:val="both"/>
              <w:rPr>
                <w:rFonts w:ascii="Arial" w:hAnsi="Arial" w:cs="Arial"/>
                <w:sz w:val="22"/>
                <w:szCs w:val="22"/>
              </w:rPr>
            </w:pPr>
          </w:p>
        </w:tc>
      </w:tr>
    </w:tbl>
    <w:p w14:paraId="1587F568" w14:textId="77777777" w:rsidR="008C5B24" w:rsidRDefault="008C5B24" w:rsidP="0086310A">
      <w:pPr>
        <w:spacing w:after="240"/>
      </w:pPr>
    </w:p>
    <w:sectPr w:rsidR="008C5B24" w:rsidSect="00DB0DFA">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8749" w14:textId="77777777" w:rsidR="00DB0DFA" w:rsidRDefault="00DB0DFA" w:rsidP="00DB0DFA">
      <w:pPr>
        <w:spacing w:after="0"/>
      </w:pPr>
      <w:r>
        <w:separator/>
      </w:r>
    </w:p>
  </w:endnote>
  <w:endnote w:type="continuationSeparator" w:id="0">
    <w:p w14:paraId="55D76365" w14:textId="77777777" w:rsidR="00DB0DFA" w:rsidRDefault="00DB0DFA" w:rsidP="00DB0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AAFF" w14:textId="77777777" w:rsidR="00DB0DFA" w:rsidRDefault="00DB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05BA" w14:textId="77777777" w:rsidR="00DB0DFA" w:rsidRDefault="00DB0DFA" w:rsidP="00DB0DFA">
      <w:pPr>
        <w:spacing w:after="0"/>
      </w:pPr>
      <w:r>
        <w:separator/>
      </w:r>
    </w:p>
  </w:footnote>
  <w:footnote w:type="continuationSeparator" w:id="0">
    <w:p w14:paraId="40148AA3" w14:textId="77777777" w:rsidR="00DB0DFA" w:rsidRDefault="00DB0DFA" w:rsidP="00DB0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39D6"/>
    <w:multiLevelType w:val="hybridMultilevel"/>
    <w:tmpl w:val="45F07528"/>
    <w:lvl w:ilvl="0" w:tplc="DE70FD60">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0705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A7"/>
    <w:rsid w:val="000425D8"/>
    <w:rsid w:val="0004618A"/>
    <w:rsid w:val="001C7B5C"/>
    <w:rsid w:val="002E1254"/>
    <w:rsid w:val="00420117"/>
    <w:rsid w:val="00431E7F"/>
    <w:rsid w:val="005625CB"/>
    <w:rsid w:val="006F3EA0"/>
    <w:rsid w:val="0084410E"/>
    <w:rsid w:val="0086310A"/>
    <w:rsid w:val="008C5B24"/>
    <w:rsid w:val="009D50D6"/>
    <w:rsid w:val="00B3034B"/>
    <w:rsid w:val="00CE3D34"/>
    <w:rsid w:val="00DB0DFA"/>
    <w:rsid w:val="00ED3CA7"/>
    <w:rsid w:val="00F54E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2E99C"/>
  <w15:chartTrackingRefBased/>
  <w15:docId w15:val="{5C979B44-1EE6-4E62-A8B2-481C59F9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A7"/>
    <w:pPr>
      <w:spacing w:after="20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3CA7"/>
    <w:pPr>
      <w:ind w:left="720"/>
      <w:contextualSpacing/>
    </w:pPr>
  </w:style>
  <w:style w:type="paragraph" w:styleId="Title">
    <w:name w:val="Title"/>
    <w:basedOn w:val="Normal"/>
    <w:next w:val="Normal"/>
    <w:link w:val="TitleChar"/>
    <w:uiPriority w:val="10"/>
    <w:qFormat/>
    <w:rsid w:val="00ED3CA7"/>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3CA7"/>
    <w:rPr>
      <w:rFonts w:asciiTheme="majorHAnsi" w:eastAsiaTheme="majorEastAsia" w:hAnsiTheme="majorHAnsi" w:cstheme="majorBidi"/>
      <w:color w:val="262626" w:themeColor="text1" w:themeTint="D9"/>
      <w:spacing w:val="-15"/>
      <w:sz w:val="96"/>
      <w:szCs w:val="96"/>
    </w:rPr>
  </w:style>
  <w:style w:type="character" w:styleId="Emphasis">
    <w:name w:val="Emphasis"/>
    <w:basedOn w:val="DefaultParagraphFont"/>
    <w:uiPriority w:val="20"/>
    <w:qFormat/>
    <w:rsid w:val="00ED3CA7"/>
    <w:rPr>
      <w:i/>
      <w:iCs/>
      <w:color w:val="70AD47" w:themeColor="accent6"/>
    </w:rPr>
  </w:style>
  <w:style w:type="paragraph" w:styleId="Header">
    <w:name w:val="header"/>
    <w:basedOn w:val="Normal"/>
    <w:link w:val="HeaderChar"/>
    <w:uiPriority w:val="99"/>
    <w:unhideWhenUsed/>
    <w:rsid w:val="00DB0DFA"/>
    <w:pPr>
      <w:tabs>
        <w:tab w:val="center" w:pos="4513"/>
        <w:tab w:val="right" w:pos="9026"/>
      </w:tabs>
      <w:spacing w:after="0"/>
    </w:pPr>
  </w:style>
  <w:style w:type="character" w:customStyle="1" w:styleId="HeaderChar">
    <w:name w:val="Header Char"/>
    <w:basedOn w:val="DefaultParagraphFont"/>
    <w:link w:val="Header"/>
    <w:uiPriority w:val="99"/>
    <w:rsid w:val="00DB0DFA"/>
    <w:rPr>
      <w:rFonts w:eastAsiaTheme="minorEastAsia"/>
      <w:sz w:val="21"/>
      <w:szCs w:val="21"/>
    </w:rPr>
  </w:style>
  <w:style w:type="paragraph" w:styleId="Footer">
    <w:name w:val="footer"/>
    <w:basedOn w:val="Normal"/>
    <w:link w:val="FooterChar"/>
    <w:uiPriority w:val="99"/>
    <w:unhideWhenUsed/>
    <w:rsid w:val="00DB0DFA"/>
    <w:pPr>
      <w:tabs>
        <w:tab w:val="center" w:pos="4513"/>
        <w:tab w:val="right" w:pos="9026"/>
      </w:tabs>
      <w:spacing w:after="0"/>
    </w:pPr>
  </w:style>
  <w:style w:type="character" w:customStyle="1" w:styleId="FooterChar">
    <w:name w:val="Footer Char"/>
    <w:basedOn w:val="DefaultParagraphFont"/>
    <w:link w:val="Footer"/>
    <w:uiPriority w:val="99"/>
    <w:rsid w:val="00DB0DFA"/>
    <w:rPr>
      <w:rFonts w:eastAsiaTheme="minorEastAsia"/>
      <w:sz w:val="21"/>
      <w:szCs w:val="21"/>
    </w:rPr>
  </w:style>
  <w:style w:type="table" w:styleId="TableGrid">
    <w:name w:val="Table Grid"/>
    <w:basedOn w:val="TableNormal"/>
    <w:uiPriority w:val="39"/>
    <w:rsid w:val="002E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4</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subject>Taking in Charge (TIC) Checklist</dc:subject>
  <dc:creator>Fiona Brown</dc:creator>
  <cp:keywords/>
  <dc:description/>
  <cp:lastModifiedBy>Katlyn Lanigan</cp:lastModifiedBy>
  <cp:revision>2</cp:revision>
  <cp:lastPrinted>2023-03-27T13:48:00Z</cp:lastPrinted>
  <dcterms:created xsi:type="dcterms:W3CDTF">2023-08-30T14:34:00Z</dcterms:created>
  <dcterms:modified xsi:type="dcterms:W3CDTF">2023-08-30T14:34:00Z</dcterms:modified>
</cp:coreProperties>
</file>